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5" w:type="dxa"/>
          <w:bottom w:w="85" w:type="dxa"/>
          <w:right w:w="115" w:type="dxa"/>
        </w:tblCellMar>
        <w:tblLook w:val="0000" w:firstRow="0" w:lastRow="0" w:firstColumn="0" w:lastColumn="0" w:noHBand="0" w:noVBand="0"/>
      </w:tblPr>
      <w:tblGrid>
        <w:gridCol w:w="2291"/>
        <w:gridCol w:w="8625"/>
      </w:tblGrid>
      <w:tr w:rsidR="00B874A3" w:rsidTr="002F4297">
        <w:trPr>
          <w:trHeight w:val="1570"/>
        </w:trPr>
        <w:tc>
          <w:tcPr>
            <w:tcW w:w="10916" w:type="dxa"/>
            <w:gridSpan w:val="2"/>
            <w:shd w:val="clear" w:color="auto" w:fill="D6E3BC"/>
          </w:tcPr>
          <w:p w:rsidR="00220F12" w:rsidRPr="00790043" w:rsidRDefault="000A7C28" w:rsidP="00220F12">
            <w:pPr>
              <w:pStyle w:val="BodyTex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90043">
              <w:rPr>
                <w:rFonts w:ascii="Arial" w:hAnsi="Arial" w:cs="Arial"/>
                <w:b/>
                <w:sz w:val="40"/>
                <w:szCs w:val="40"/>
              </w:rPr>
              <w:t xml:space="preserve">Denton </w:t>
            </w:r>
            <w:proofErr w:type="spellStart"/>
            <w:r w:rsidRPr="00790043">
              <w:rPr>
                <w:rFonts w:ascii="Arial" w:hAnsi="Arial" w:cs="Arial"/>
                <w:b/>
                <w:sz w:val="40"/>
                <w:szCs w:val="40"/>
              </w:rPr>
              <w:t>Holme</w:t>
            </w:r>
            <w:proofErr w:type="spellEnd"/>
            <w:r w:rsidRPr="00790043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220F12" w:rsidRPr="00790043">
              <w:rPr>
                <w:rFonts w:ascii="Arial" w:hAnsi="Arial" w:cs="Arial"/>
                <w:b/>
                <w:sz w:val="40"/>
                <w:szCs w:val="40"/>
              </w:rPr>
              <w:t>Community Engagement</w:t>
            </w:r>
          </w:p>
          <w:p w:rsidR="00220F12" w:rsidRDefault="00220F12" w:rsidP="00220F12">
            <w:pPr>
              <w:pStyle w:val="Heading1"/>
              <w:numPr>
                <w:ilvl w:val="0"/>
                <w:numId w:val="0"/>
              </w:numPr>
              <w:tabs>
                <w:tab w:val="left" w:pos="86"/>
              </w:tabs>
              <w:spacing w:after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90043">
              <w:rPr>
                <w:rFonts w:ascii="Arial" w:hAnsi="Arial" w:cs="Arial"/>
                <w:sz w:val="40"/>
                <w:szCs w:val="40"/>
              </w:rPr>
              <w:t>Meeting Minutes</w:t>
            </w:r>
          </w:p>
          <w:p w:rsidR="00B874A3" w:rsidRDefault="00263227" w:rsidP="00974B60">
            <w:pPr>
              <w:pStyle w:val="BodyText"/>
              <w:jc w:val="center"/>
            </w:pPr>
            <w:hyperlink r:id="rId7" w:history="1">
              <w:r w:rsidR="00974B60" w:rsidRPr="006027CD">
                <w:rPr>
                  <w:rStyle w:val="Hyperlink"/>
                  <w:rFonts w:ascii="Arial" w:hAnsi="Arial" w:cs="Arial"/>
                  <w:b/>
                </w:rPr>
                <w:t>www.dentonholme.org</w:t>
              </w:r>
            </w:hyperlink>
          </w:p>
        </w:tc>
      </w:tr>
      <w:tr w:rsidR="00B874A3" w:rsidRPr="008443C2" w:rsidTr="00A2200F">
        <w:trPr>
          <w:trHeight w:val="397"/>
        </w:trPr>
        <w:tc>
          <w:tcPr>
            <w:tcW w:w="2291" w:type="dxa"/>
            <w:vAlign w:val="center"/>
          </w:tcPr>
          <w:p w:rsidR="00B874A3" w:rsidRPr="008443C2" w:rsidRDefault="00B874A3" w:rsidP="00A2200F">
            <w:pPr>
              <w:pStyle w:val="TableContents"/>
              <w:rPr>
                <w:rFonts w:ascii="Arial" w:hAnsi="Arial" w:cs="Arial"/>
              </w:rPr>
            </w:pPr>
            <w:r w:rsidRPr="008443C2">
              <w:rPr>
                <w:rFonts w:ascii="Arial" w:hAnsi="Arial" w:cs="Arial"/>
                <w:b/>
              </w:rPr>
              <w:t>Meeting:</w:t>
            </w:r>
          </w:p>
        </w:tc>
        <w:tc>
          <w:tcPr>
            <w:tcW w:w="8625" w:type="dxa"/>
            <w:vAlign w:val="center"/>
          </w:tcPr>
          <w:p w:rsidR="001839A9" w:rsidRPr="00B51FB3" w:rsidRDefault="002F4297" w:rsidP="00A2200F">
            <w:pPr>
              <w:pStyle w:val="TableContents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2</w:t>
            </w:r>
            <w:r w:rsidRPr="002F4297">
              <w:rPr>
                <w:rFonts w:ascii="Arial" w:hAnsi="Arial" w:cs="Arial"/>
                <w:b/>
                <w:color w:val="FF0000"/>
                <w:shd w:val="clear" w:color="auto" w:fill="FFFFFF"/>
                <w:vertAlign w:val="superscript"/>
              </w:rPr>
              <w:t>nd</w:t>
            </w:r>
            <w:r w:rsidR="00D55635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Nov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ember</w:t>
            </w:r>
            <w:r w:rsidR="00CF78A7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2023 </w:t>
            </w:r>
            <w:r w:rsidR="004F0E20" w:rsidRPr="00B51FB3">
              <w:rPr>
                <w:rFonts w:ascii="Arial" w:hAnsi="Arial" w:cs="Arial"/>
                <w:b/>
                <w:color w:val="FF0000"/>
                <w:shd w:val="clear" w:color="auto" w:fill="FFFFFF"/>
              </w:rPr>
              <w:t>7pm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, in Denton </w:t>
            </w:r>
            <w:proofErr w:type="spellStart"/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Holme</w:t>
            </w:r>
            <w:proofErr w:type="spellEnd"/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Community Centre</w:t>
            </w:r>
          </w:p>
        </w:tc>
      </w:tr>
      <w:tr w:rsidR="00B874A3" w:rsidRPr="008443C2" w:rsidTr="00A2200F">
        <w:trPr>
          <w:trHeight w:val="397"/>
        </w:trPr>
        <w:tc>
          <w:tcPr>
            <w:tcW w:w="2291" w:type="dxa"/>
            <w:vAlign w:val="center"/>
          </w:tcPr>
          <w:p w:rsidR="00B874A3" w:rsidRPr="008443C2" w:rsidRDefault="00E10D3F" w:rsidP="00A2200F">
            <w:pPr>
              <w:pStyle w:val="TableContents"/>
              <w:rPr>
                <w:rFonts w:ascii="Arial" w:hAnsi="Arial" w:cs="Arial"/>
              </w:rPr>
            </w:pPr>
            <w:r w:rsidRPr="008443C2">
              <w:rPr>
                <w:rFonts w:ascii="Arial" w:hAnsi="Arial" w:cs="Arial"/>
                <w:b/>
              </w:rPr>
              <w:t>Chair</w:t>
            </w:r>
            <w:r w:rsidR="002F4297">
              <w:rPr>
                <w:rFonts w:ascii="Arial" w:hAnsi="Arial" w:cs="Arial"/>
                <w:b/>
              </w:rPr>
              <w:t>man</w:t>
            </w:r>
            <w:r w:rsidR="00B874A3" w:rsidRPr="008443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625" w:type="dxa"/>
            <w:vAlign w:val="center"/>
          </w:tcPr>
          <w:p w:rsidR="00B874A3" w:rsidRPr="008443C2" w:rsidRDefault="00B307F4" w:rsidP="00A2200F">
            <w:pPr>
              <w:pStyle w:val="TableContents"/>
              <w:rPr>
                <w:rFonts w:ascii="Arial" w:hAnsi="Arial" w:cs="Arial"/>
              </w:rPr>
            </w:pPr>
            <w:r w:rsidRPr="008443C2">
              <w:rPr>
                <w:rFonts w:ascii="Arial" w:hAnsi="Arial" w:cs="Arial"/>
              </w:rPr>
              <w:t xml:space="preserve">Colin </w:t>
            </w:r>
            <w:r w:rsidR="002F4297">
              <w:rPr>
                <w:rFonts w:ascii="Arial" w:hAnsi="Arial" w:cs="Arial"/>
              </w:rPr>
              <w:t>May</w:t>
            </w:r>
          </w:p>
        </w:tc>
      </w:tr>
      <w:tr w:rsidR="00F822B7" w:rsidRPr="008443C2" w:rsidTr="00A2200F">
        <w:trPr>
          <w:trHeight w:val="397"/>
        </w:trPr>
        <w:tc>
          <w:tcPr>
            <w:tcW w:w="2291" w:type="dxa"/>
            <w:vAlign w:val="center"/>
          </w:tcPr>
          <w:p w:rsidR="00F822B7" w:rsidRPr="008443C2" w:rsidRDefault="002F4297" w:rsidP="00A2200F">
            <w:pPr>
              <w:pStyle w:val="TableContents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Acting Secretary:</w:t>
            </w:r>
          </w:p>
        </w:tc>
        <w:tc>
          <w:tcPr>
            <w:tcW w:w="8625" w:type="dxa"/>
            <w:vAlign w:val="center"/>
          </w:tcPr>
          <w:p w:rsidR="00F822B7" w:rsidRPr="008443C2" w:rsidRDefault="002F4297" w:rsidP="00A2200F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Toby Harling</w:t>
            </w:r>
            <w:bookmarkStart w:id="0" w:name="_GoBack"/>
            <w:bookmarkEnd w:id="0"/>
          </w:p>
        </w:tc>
      </w:tr>
      <w:tr w:rsidR="00B874A3" w:rsidRPr="008443C2" w:rsidTr="00A2200F">
        <w:trPr>
          <w:trHeight w:val="397"/>
        </w:trPr>
        <w:tc>
          <w:tcPr>
            <w:tcW w:w="2291" w:type="dxa"/>
            <w:vAlign w:val="center"/>
          </w:tcPr>
          <w:p w:rsidR="00B874A3" w:rsidRPr="008443C2" w:rsidRDefault="002F4297" w:rsidP="00A2200F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Attending:</w:t>
            </w:r>
          </w:p>
        </w:tc>
        <w:tc>
          <w:tcPr>
            <w:tcW w:w="8625" w:type="dxa"/>
            <w:vAlign w:val="center"/>
          </w:tcPr>
          <w:p w:rsidR="00CF78A7" w:rsidRPr="008443C2" w:rsidRDefault="002F4297" w:rsidP="00A2200F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Jennifer Bell, Penny Crack, Michelle Russell, </w:t>
            </w:r>
            <w:proofErr w:type="spellStart"/>
            <w:r>
              <w:rPr>
                <w:rFonts w:ascii="Arial" w:hAnsi="Arial" w:cs="Arial"/>
              </w:rPr>
              <w:t>Councillor</w:t>
            </w:r>
            <w:proofErr w:type="spellEnd"/>
            <w:r>
              <w:rPr>
                <w:rFonts w:ascii="Arial" w:hAnsi="Arial" w:cs="Arial"/>
              </w:rPr>
              <w:t xml:space="preserve"> Chris Southward and </w:t>
            </w:r>
            <w:r w:rsidR="00186FB8">
              <w:rPr>
                <w:rFonts w:ascii="Arial" w:hAnsi="Arial" w:cs="Arial"/>
              </w:rPr>
              <w:t xml:space="preserve">Paul </w:t>
            </w:r>
            <w:r>
              <w:rPr>
                <w:rFonts w:ascii="Arial" w:hAnsi="Arial" w:cs="Arial"/>
              </w:rPr>
              <w:t>Thompson.</w:t>
            </w:r>
            <w:r w:rsidR="00CF78A7">
              <w:rPr>
                <w:rFonts w:ascii="Arial" w:hAnsi="Arial" w:cs="Arial"/>
              </w:rPr>
              <w:t xml:space="preserve"> </w:t>
            </w:r>
          </w:p>
        </w:tc>
      </w:tr>
      <w:tr w:rsidR="00220F12" w:rsidRPr="008443C2" w:rsidTr="00A2200F">
        <w:trPr>
          <w:trHeight w:val="397"/>
        </w:trPr>
        <w:tc>
          <w:tcPr>
            <w:tcW w:w="2291" w:type="dxa"/>
            <w:vAlign w:val="center"/>
          </w:tcPr>
          <w:p w:rsidR="00220F12" w:rsidRPr="008443C2" w:rsidRDefault="00220F12" w:rsidP="00A2200F">
            <w:pPr>
              <w:pStyle w:val="TableContents"/>
              <w:rPr>
                <w:rFonts w:ascii="Arial" w:hAnsi="Arial" w:cs="Arial"/>
                <w:b/>
              </w:rPr>
            </w:pPr>
            <w:r w:rsidRPr="008443C2">
              <w:rPr>
                <w:rFonts w:ascii="Arial" w:hAnsi="Arial" w:cs="Arial"/>
                <w:b/>
              </w:rPr>
              <w:t>Apologies</w:t>
            </w:r>
            <w:r w:rsidR="002F4297">
              <w:rPr>
                <w:rFonts w:ascii="Arial" w:hAnsi="Arial" w:cs="Arial"/>
                <w:b/>
              </w:rPr>
              <w:t>:</w:t>
            </w:r>
            <w:r w:rsidRPr="008443C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25" w:type="dxa"/>
            <w:vAlign w:val="center"/>
          </w:tcPr>
          <w:p w:rsidR="0026175A" w:rsidRPr="008443C2" w:rsidRDefault="00CF78A7" w:rsidP="00A2200F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Calder</w:t>
            </w:r>
            <w:r w:rsidR="002F4297">
              <w:rPr>
                <w:rFonts w:ascii="Arial" w:hAnsi="Arial" w:cs="Arial"/>
              </w:rPr>
              <w:t xml:space="preserve"> and Julie </w:t>
            </w:r>
            <w:proofErr w:type="spellStart"/>
            <w:r w:rsidR="002F4297">
              <w:rPr>
                <w:rFonts w:ascii="Arial" w:hAnsi="Arial" w:cs="Arial"/>
              </w:rPr>
              <w:t>Minns</w:t>
            </w:r>
            <w:proofErr w:type="spellEnd"/>
          </w:p>
        </w:tc>
      </w:tr>
    </w:tbl>
    <w:p w:rsidR="00235ACF" w:rsidRPr="008443C2" w:rsidRDefault="00235ACF" w:rsidP="00072EBA">
      <w:pPr>
        <w:pStyle w:val="BodyText"/>
        <w:rPr>
          <w:rFonts w:ascii="Arial" w:hAnsi="Arial" w:cs="Arial"/>
        </w:rPr>
      </w:pPr>
      <w:bookmarkStart w:id="1" w:name="MinuteTopicSection"/>
      <w:bookmarkStart w:id="2" w:name="MinuteItems"/>
      <w:bookmarkStart w:id="3" w:name="MinuteAdditional"/>
      <w:bookmarkEnd w:id="1"/>
      <w:bookmarkEnd w:id="2"/>
      <w:bookmarkEnd w:id="3"/>
    </w:p>
    <w:p w:rsidR="007E4C50" w:rsidRPr="008443C2" w:rsidRDefault="007E4C50" w:rsidP="00072EBA">
      <w:pPr>
        <w:pStyle w:val="BodyText"/>
        <w:rPr>
          <w:rFonts w:ascii="Arial" w:hAnsi="Arial" w:cs="Arial"/>
        </w:rPr>
      </w:pPr>
    </w:p>
    <w:tbl>
      <w:tblPr>
        <w:tblW w:w="10916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91"/>
        <w:gridCol w:w="8625"/>
      </w:tblGrid>
      <w:tr w:rsidR="007E4C50" w:rsidRPr="008443C2" w:rsidTr="008F040F">
        <w:trPr>
          <w:trHeight w:val="397"/>
        </w:trPr>
        <w:tc>
          <w:tcPr>
            <w:tcW w:w="2291" w:type="dxa"/>
            <w:shd w:val="clear" w:color="auto" w:fill="D6E3BC"/>
            <w:vAlign w:val="center"/>
          </w:tcPr>
          <w:p w:rsidR="007E4C50" w:rsidRPr="008443C2" w:rsidRDefault="00BC0517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>Item</w:t>
            </w:r>
            <w:r w:rsidR="007E4C50" w:rsidRPr="008443C2"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 xml:space="preserve"> </w:t>
            </w:r>
            <w:r w:rsidR="003642A4" w:rsidRPr="008443C2"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>1</w:t>
            </w:r>
          </w:p>
        </w:tc>
        <w:tc>
          <w:tcPr>
            <w:tcW w:w="8625" w:type="dxa"/>
            <w:shd w:val="clear" w:color="auto" w:fill="D6E3BC"/>
            <w:vAlign w:val="center"/>
          </w:tcPr>
          <w:p w:rsidR="007E4C50" w:rsidRPr="008443C2" w:rsidRDefault="00BC0517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rPr>
                <w:rFonts w:ascii="Arial" w:hAnsi="Arial" w:cs="Arial"/>
                <w:i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Christmas Fayre</w:t>
            </w:r>
          </w:p>
        </w:tc>
      </w:tr>
      <w:tr w:rsidR="007E4C50" w:rsidRPr="008443C2" w:rsidTr="000A578D">
        <w:trPr>
          <w:trHeight w:val="384"/>
        </w:trPr>
        <w:tc>
          <w:tcPr>
            <w:tcW w:w="22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4C50" w:rsidRPr="008443C2" w:rsidRDefault="007E4C50" w:rsidP="00BC05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25" w:type="dxa"/>
          </w:tcPr>
          <w:p w:rsidR="001F494E" w:rsidRPr="005E6217" w:rsidRDefault="005E6217" w:rsidP="001F494E">
            <w:pPr>
              <w:ind w:left="0"/>
              <w:rPr>
                <w:rFonts w:ascii="Arial" w:hAnsi="Arial" w:cs="Arial"/>
                <w:b/>
                <w:color w:val="0000FF"/>
                <w:lang w:val="en-GB" w:bidi="ar-SA"/>
              </w:rPr>
            </w:pPr>
            <w:r w:rsidRPr="005E6217">
              <w:rPr>
                <w:rFonts w:ascii="Arial" w:hAnsi="Arial" w:cs="Arial"/>
                <w:lang w:val="en-GB" w:bidi="ar-SA"/>
              </w:rPr>
              <w:t>The fayre is going ahead on Saturday 9</w:t>
            </w:r>
            <w:r w:rsidRPr="005E6217">
              <w:rPr>
                <w:rFonts w:ascii="Arial" w:hAnsi="Arial" w:cs="Arial"/>
                <w:vertAlign w:val="superscript"/>
                <w:lang w:val="en-GB" w:bidi="ar-SA"/>
              </w:rPr>
              <w:t>th</w:t>
            </w:r>
            <w:r w:rsidRPr="005E6217">
              <w:rPr>
                <w:rFonts w:ascii="Arial" w:hAnsi="Arial" w:cs="Arial"/>
                <w:lang w:val="en-GB" w:bidi="ar-SA"/>
              </w:rPr>
              <w:t xml:space="preserve"> December and will take place from 14:00 to 17:00 at St. James’ Parish Centre.  12 Crafters will be taking part together with a visit from Santa Claus.  Drinks will be provided by Cornerstone and mince pies by the Co-op.  There will be activities for children.  Volunteers are wanted to help with the set up.  After the fayre, St. Stephen’s brass band will be performing a concert in the church.</w:t>
            </w:r>
          </w:p>
        </w:tc>
      </w:tr>
      <w:tr w:rsidR="004F0E20" w:rsidRPr="008443C2" w:rsidTr="008F040F">
        <w:trPr>
          <w:trHeight w:val="397"/>
        </w:trPr>
        <w:tc>
          <w:tcPr>
            <w:tcW w:w="2291" w:type="dxa"/>
            <w:shd w:val="clear" w:color="auto" w:fill="D6E3BC"/>
            <w:vAlign w:val="center"/>
          </w:tcPr>
          <w:p w:rsidR="004F0E20" w:rsidRPr="008443C2" w:rsidRDefault="004947F3" w:rsidP="008F040F">
            <w:pPr>
              <w:pStyle w:val="Heading2"/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>Item 2</w:t>
            </w:r>
          </w:p>
        </w:tc>
        <w:tc>
          <w:tcPr>
            <w:tcW w:w="8625" w:type="dxa"/>
            <w:shd w:val="clear" w:color="auto" w:fill="D6E3BC"/>
            <w:vAlign w:val="center"/>
          </w:tcPr>
          <w:p w:rsidR="004F0E20" w:rsidRPr="008443C2" w:rsidRDefault="004947F3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rPr>
                <w:rFonts w:ascii="Arial" w:hAnsi="Arial" w:cs="Arial"/>
                <w:i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Sheffield Street Planter</w:t>
            </w:r>
          </w:p>
        </w:tc>
      </w:tr>
      <w:tr w:rsidR="004F0E20" w:rsidRPr="008443C2" w:rsidTr="000A578D">
        <w:trPr>
          <w:trHeight w:val="384"/>
        </w:trPr>
        <w:tc>
          <w:tcPr>
            <w:tcW w:w="22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0E20" w:rsidRPr="008443C2" w:rsidRDefault="004F0E20" w:rsidP="004947F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25" w:type="dxa"/>
          </w:tcPr>
          <w:p w:rsidR="00717CC5" w:rsidRPr="00EE3826" w:rsidRDefault="004947F3" w:rsidP="00EE3826">
            <w:pPr>
              <w:ind w:left="0"/>
              <w:rPr>
                <w:rFonts w:ascii="Arial" w:hAnsi="Arial" w:cs="Arial"/>
                <w:lang w:val="en-GB" w:bidi="ar-SA"/>
              </w:rPr>
            </w:pPr>
            <w:r>
              <w:rPr>
                <w:rFonts w:ascii="Arial" w:hAnsi="Arial" w:cs="Arial"/>
                <w:lang w:val="en-GB" w:bidi="ar-SA"/>
              </w:rPr>
              <w:t>A quote of £390 for a brick wall for this pr</w:t>
            </w:r>
            <w:r w:rsidR="00AF258D">
              <w:rPr>
                <w:rFonts w:ascii="Arial" w:hAnsi="Arial" w:cs="Arial"/>
                <w:lang w:val="en-GB" w:bidi="ar-SA"/>
              </w:rPr>
              <w:t xml:space="preserve">oject has been obtained.  Karen </w:t>
            </w:r>
            <w:r>
              <w:rPr>
                <w:rFonts w:ascii="Arial" w:hAnsi="Arial" w:cs="Arial"/>
                <w:lang w:val="en-GB" w:bidi="ar-SA"/>
              </w:rPr>
              <w:t>Calder is the project leader.</w:t>
            </w:r>
            <w:r w:rsidR="00EE3826">
              <w:rPr>
                <w:rFonts w:ascii="Arial" w:hAnsi="Arial" w:cs="Arial"/>
                <w:lang w:val="en-GB" w:bidi="ar-SA"/>
              </w:rPr>
              <w:t xml:space="preserve"> </w:t>
            </w:r>
          </w:p>
        </w:tc>
      </w:tr>
      <w:tr w:rsidR="004F0E20" w:rsidRPr="008443C2" w:rsidTr="008F040F">
        <w:trPr>
          <w:trHeight w:val="397"/>
        </w:trPr>
        <w:tc>
          <w:tcPr>
            <w:tcW w:w="2291" w:type="dxa"/>
            <w:shd w:val="clear" w:color="auto" w:fill="D6E3BC"/>
            <w:vAlign w:val="center"/>
          </w:tcPr>
          <w:p w:rsidR="004F0E20" w:rsidRPr="008443C2" w:rsidRDefault="004947F3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>Item</w:t>
            </w:r>
            <w:r w:rsidR="004F0E20" w:rsidRPr="008443C2"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 xml:space="preserve"> 3</w:t>
            </w:r>
          </w:p>
        </w:tc>
        <w:tc>
          <w:tcPr>
            <w:tcW w:w="8625" w:type="dxa"/>
            <w:shd w:val="clear" w:color="auto" w:fill="D6E3BC"/>
            <w:vAlign w:val="center"/>
          </w:tcPr>
          <w:p w:rsidR="004F0E20" w:rsidRPr="008443C2" w:rsidRDefault="004947F3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rPr>
                <w:rFonts w:ascii="Arial" w:hAnsi="Arial" w:cs="Arial"/>
                <w:i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 xml:space="preserve">Help and Hope </w:t>
            </w:r>
            <w:proofErr w:type="spellStart"/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Mealshare</w:t>
            </w:r>
            <w:proofErr w:type="spellEnd"/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 xml:space="preserve"> Event</w:t>
            </w:r>
          </w:p>
        </w:tc>
      </w:tr>
      <w:tr w:rsidR="004F0E20" w:rsidRPr="008443C2" w:rsidTr="000A578D">
        <w:trPr>
          <w:trHeight w:val="384"/>
        </w:trPr>
        <w:tc>
          <w:tcPr>
            <w:tcW w:w="22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0E20" w:rsidRPr="008443C2" w:rsidRDefault="004F0E20" w:rsidP="004947F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25" w:type="dxa"/>
          </w:tcPr>
          <w:p w:rsidR="005B2ACC" w:rsidRPr="008443C2" w:rsidRDefault="004947F3" w:rsidP="004947F3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took place on 14</w:t>
            </w:r>
            <w:r w:rsidRPr="004947F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and Paul has prepared a written report.  60 people attended including helpers and participants.  The format was similar to the 2 previous events which took place 6 months and 1 year earlier.  3000 postcards or leaflets were distributed to invite the community.  Paul stated that it was hard work to organize, but he emphasized that the 3 events showed the importance of community meals to bring people together and on that basis should be held more regularly, 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>
              <w:rPr>
                <w:rFonts w:ascii="Arial" w:hAnsi="Arial" w:cs="Arial"/>
              </w:rPr>
              <w:t xml:space="preserve"> every 3 months.  One suggestion was to improve the marketing by producing leaflets on mass for Robert Ferguson school so children could take home with them.</w:t>
            </w:r>
            <w:r w:rsidR="00D55635">
              <w:rPr>
                <w:rFonts w:ascii="Arial" w:hAnsi="Arial" w:cs="Arial"/>
              </w:rPr>
              <w:t xml:space="preserve">  In terms of finance, the event cost just over £450 (of which £200 was marketing and £100 entertainment) and £21.55 was received in donations.  There is a little over £243 from the original funding to pay towards the next event.</w:t>
            </w:r>
          </w:p>
        </w:tc>
      </w:tr>
    </w:tbl>
    <w:p w:rsidR="008F2F79" w:rsidRPr="008443C2" w:rsidRDefault="008F2F79" w:rsidP="00FE4ECD">
      <w:pPr>
        <w:pStyle w:val="BodyText"/>
        <w:rPr>
          <w:rFonts w:ascii="Arial" w:hAnsi="Arial" w:cs="Arial"/>
          <w:b/>
          <w:color w:val="0000FF"/>
        </w:rPr>
      </w:pPr>
    </w:p>
    <w:p w:rsidR="00F6031B" w:rsidRPr="008443C2" w:rsidRDefault="00F6031B" w:rsidP="002F32D2">
      <w:pPr>
        <w:pStyle w:val="BodyText"/>
        <w:jc w:val="center"/>
        <w:rPr>
          <w:rFonts w:ascii="Arial" w:hAnsi="Arial" w:cs="Arial"/>
        </w:rPr>
      </w:pPr>
    </w:p>
    <w:tbl>
      <w:tblPr>
        <w:tblW w:w="10916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91"/>
        <w:gridCol w:w="8625"/>
      </w:tblGrid>
      <w:tr w:rsidR="004F0E20" w:rsidRPr="008443C2" w:rsidTr="008F040F">
        <w:trPr>
          <w:trHeight w:val="397"/>
        </w:trPr>
        <w:tc>
          <w:tcPr>
            <w:tcW w:w="2291" w:type="dxa"/>
            <w:shd w:val="clear" w:color="auto" w:fill="D6E3BC"/>
            <w:vAlign w:val="center"/>
          </w:tcPr>
          <w:p w:rsidR="004F0E20" w:rsidRPr="008443C2" w:rsidRDefault="0068221F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lastRenderedPageBreak/>
              <w:t>Item</w:t>
            </w:r>
            <w:r w:rsidR="004F0E20" w:rsidRPr="008443C2"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 xml:space="preserve"> 4</w:t>
            </w:r>
          </w:p>
        </w:tc>
        <w:tc>
          <w:tcPr>
            <w:tcW w:w="8625" w:type="dxa"/>
            <w:shd w:val="clear" w:color="auto" w:fill="D6E3BC"/>
            <w:vAlign w:val="center"/>
          </w:tcPr>
          <w:p w:rsidR="004F0E20" w:rsidRPr="008443C2" w:rsidRDefault="0068221F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rPr>
                <w:rFonts w:ascii="Arial" w:hAnsi="Arial" w:cs="Arial"/>
                <w:i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 xml:space="preserve">Listing buildings as </w:t>
            </w:r>
            <w:r w:rsidR="008F040F"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Community A</w:t>
            </w: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ssets</w:t>
            </w:r>
            <w:r w:rsidR="00531029"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AF258D" w:rsidRPr="008443C2" w:rsidTr="008F040F">
        <w:trPr>
          <w:trHeight w:val="314"/>
        </w:trPr>
        <w:tc>
          <w:tcPr>
            <w:tcW w:w="2291" w:type="dxa"/>
            <w:shd w:val="clear" w:color="auto" w:fill="auto"/>
            <w:vAlign w:val="center"/>
          </w:tcPr>
          <w:p w:rsidR="00AF258D" w:rsidRDefault="00AF258D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auto"/>
            <w:vAlign w:val="center"/>
          </w:tcPr>
          <w:p w:rsidR="00AF258D" w:rsidRDefault="00AF258D" w:rsidP="008F040F">
            <w:pPr>
              <w:pStyle w:val="Heading1"/>
              <w:numPr>
                <w:ilvl w:val="0"/>
                <w:numId w:val="0"/>
              </w:numPr>
              <w:spacing w:before="0" w:after="0"/>
              <w:ind w:right="85"/>
              <w:rPr>
                <w:i/>
                <w:color w:val="FF0000"/>
                <w:sz w:val="24"/>
                <w:szCs w:val="24"/>
              </w:rPr>
            </w:pPr>
            <w:r w:rsidRPr="00AF258D">
              <w:rPr>
                <w:rFonts w:ascii="Arial" w:hAnsi="Arial" w:cs="Arial"/>
                <w:b w:val="0"/>
                <w:sz w:val="24"/>
                <w:szCs w:val="24"/>
              </w:rPr>
              <w:t>The purpose of this is to allow council buildings being sold off to be offered to community groups to purchase.  It was agreed that 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his group would be interested in making</w:t>
            </w:r>
            <w:r w:rsidRPr="00AF258D">
              <w:rPr>
                <w:rFonts w:ascii="Arial" w:hAnsi="Arial" w:cs="Arial"/>
                <w:b w:val="0"/>
                <w:sz w:val="24"/>
                <w:szCs w:val="24"/>
              </w:rPr>
              <w:t xml:space="preserve"> such offers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will put in an application for Denton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Holme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Community Centre</w:t>
            </w:r>
            <w:r w:rsidRPr="00AF258D">
              <w:rPr>
                <w:rFonts w:ascii="Arial" w:hAnsi="Arial" w:cs="Arial"/>
                <w:b w:val="0"/>
                <w:sz w:val="24"/>
                <w:szCs w:val="24"/>
              </w:rPr>
              <w:t xml:space="preserve">.  </w:t>
            </w:r>
            <w:r w:rsidRPr="00AF258D">
              <w:rPr>
                <w:rFonts w:ascii="Arial" w:hAnsi="Arial" w:cs="Arial"/>
                <w:sz w:val="24"/>
                <w:szCs w:val="24"/>
              </w:rPr>
              <w:t>Proposed Jennifer, seconded Paul.</w:t>
            </w:r>
          </w:p>
        </w:tc>
      </w:tr>
      <w:tr w:rsidR="00AF258D" w:rsidRPr="008443C2" w:rsidTr="008F040F">
        <w:trPr>
          <w:trHeight w:val="397"/>
        </w:trPr>
        <w:tc>
          <w:tcPr>
            <w:tcW w:w="2291" w:type="dxa"/>
            <w:shd w:val="clear" w:color="auto" w:fill="D6E3BC"/>
            <w:vAlign w:val="center"/>
          </w:tcPr>
          <w:p w:rsidR="00AF258D" w:rsidRPr="008443C2" w:rsidRDefault="00AF258D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left="86"/>
              <w:rPr>
                <w:rFonts w:ascii="Arial" w:hAnsi="Arial" w:cs="Arial"/>
                <w:i w:val="0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 xml:space="preserve">Item </w:t>
            </w:r>
            <w:r w:rsidRPr="008443C2">
              <w:rPr>
                <w:rFonts w:ascii="Arial" w:hAnsi="Arial" w:cs="Arial"/>
                <w:i w:val="0"/>
                <w:color w:val="0000FF"/>
                <w:sz w:val="24"/>
                <w:szCs w:val="24"/>
              </w:rPr>
              <w:t>5</w:t>
            </w:r>
          </w:p>
        </w:tc>
        <w:tc>
          <w:tcPr>
            <w:tcW w:w="8625" w:type="dxa"/>
            <w:shd w:val="clear" w:color="auto" w:fill="D6E3BC"/>
            <w:vAlign w:val="center"/>
          </w:tcPr>
          <w:p w:rsidR="00AF258D" w:rsidRPr="008443C2" w:rsidRDefault="008F040F" w:rsidP="008F040F">
            <w:pPr>
              <w:pStyle w:val="Heading2"/>
              <w:numPr>
                <w:ilvl w:val="0"/>
                <w:numId w:val="0"/>
              </w:numPr>
              <w:tabs>
                <w:tab w:val="left" w:pos="86"/>
              </w:tabs>
              <w:spacing w:before="0" w:after="0"/>
              <w:ind w:right="0"/>
              <w:rPr>
                <w:rFonts w:ascii="Arial" w:hAnsi="Arial" w:cs="Arial"/>
                <w:i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Litter P</w:t>
            </w:r>
            <w:r w:rsidR="00AF258D">
              <w:rPr>
                <w:rFonts w:ascii="Arial" w:hAnsi="Arial" w:cs="Arial"/>
                <w:i w:val="0"/>
                <w:color w:val="FF0000"/>
                <w:sz w:val="24"/>
                <w:szCs w:val="24"/>
              </w:rPr>
              <w:t>ick</w:t>
            </w:r>
          </w:p>
        </w:tc>
      </w:tr>
      <w:tr w:rsidR="00AF258D" w:rsidRPr="008443C2" w:rsidTr="008F040F">
        <w:trPr>
          <w:trHeight w:val="384"/>
        </w:trPr>
        <w:tc>
          <w:tcPr>
            <w:tcW w:w="22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Pr="008443C2" w:rsidRDefault="00AF258D" w:rsidP="008F040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25" w:type="dxa"/>
            <w:vAlign w:val="center"/>
          </w:tcPr>
          <w:p w:rsidR="00AF258D" w:rsidRPr="0068221F" w:rsidRDefault="00AF258D" w:rsidP="008F040F">
            <w:pPr>
              <w:pStyle w:val="NoSpacing"/>
              <w:ind w:left="0" w:right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next litter pick to be organized by the group will take place on the weekend of 18</w:t>
            </w:r>
            <w:r w:rsidRPr="0068221F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/ 19</w:t>
            </w:r>
            <w:r w:rsidRPr="0068221F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November.  The actual day and time to be confirmed by Colin.</w:t>
            </w:r>
          </w:p>
        </w:tc>
      </w:tr>
      <w:tr w:rsidR="00AF258D" w:rsidRPr="008443C2" w:rsidTr="008F040F">
        <w:trPr>
          <w:trHeight w:val="39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Pr="009B68EF" w:rsidRDefault="00AF258D" w:rsidP="008F040F">
            <w:pPr>
              <w:pStyle w:val="Heading2"/>
              <w:tabs>
                <w:tab w:val="left" w:pos="86"/>
              </w:tabs>
              <w:spacing w:before="0" w:after="0"/>
              <w:ind w:left="86"/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  <w:t>Item 6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258D" w:rsidRPr="009B68EF" w:rsidRDefault="00AF258D" w:rsidP="008F040F">
            <w:pPr>
              <w:ind w:left="0" w:righ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Website</w:t>
            </w:r>
          </w:p>
        </w:tc>
      </w:tr>
      <w:tr w:rsidR="00AF258D" w:rsidRPr="008443C2" w:rsidTr="008F040F">
        <w:trPr>
          <w:trHeight w:val="38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Pr="009B68EF" w:rsidRDefault="00AF258D" w:rsidP="008F040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8D" w:rsidRPr="005E6109" w:rsidRDefault="00AF258D" w:rsidP="008F040F">
            <w:pPr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has now been fixed and is being updated by Colin.  Information about events is being displayed. </w:t>
            </w:r>
          </w:p>
        </w:tc>
      </w:tr>
      <w:tr w:rsidR="00AF258D" w:rsidRPr="008443C2" w:rsidTr="008F040F">
        <w:trPr>
          <w:trHeight w:val="39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Pr="009B68EF" w:rsidRDefault="00AF258D" w:rsidP="008F040F">
            <w:pPr>
              <w:pStyle w:val="Heading2"/>
              <w:tabs>
                <w:tab w:val="left" w:pos="86"/>
              </w:tabs>
              <w:spacing w:before="0" w:after="0"/>
              <w:ind w:left="86"/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  <w:t>Item 7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258D" w:rsidRPr="009B68EF" w:rsidRDefault="008F040F" w:rsidP="008F040F">
            <w:pPr>
              <w:ind w:left="0" w:righ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Mitchell Dryers D</w:t>
            </w:r>
            <w:r w:rsidR="00AF258D">
              <w:rPr>
                <w:rFonts w:ascii="Arial" w:hAnsi="Arial" w:cs="Arial"/>
                <w:b/>
                <w:color w:val="FF0000"/>
              </w:rPr>
              <w:t>emolition</w:t>
            </w:r>
          </w:p>
        </w:tc>
      </w:tr>
      <w:tr w:rsidR="00AF258D" w:rsidRPr="008443C2" w:rsidTr="008F040F">
        <w:trPr>
          <w:trHeight w:val="38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Default="00AF258D" w:rsidP="008F040F">
            <w:pPr>
              <w:pStyle w:val="Heading2"/>
              <w:tabs>
                <w:tab w:val="left" w:pos="86"/>
              </w:tabs>
              <w:spacing w:before="0" w:after="0"/>
              <w:ind w:left="86"/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58D" w:rsidRPr="000A578D" w:rsidRDefault="00AF258D" w:rsidP="008F040F">
            <w:pPr>
              <w:ind w:left="0" w:right="0"/>
              <w:rPr>
                <w:rFonts w:ascii="Arial" w:hAnsi="Arial" w:cs="Arial"/>
                <w:color w:val="FF0000"/>
              </w:rPr>
            </w:pPr>
            <w:r w:rsidRPr="000A578D">
              <w:rPr>
                <w:rFonts w:ascii="Arial" w:hAnsi="Arial" w:cs="Arial"/>
              </w:rPr>
              <w:t>There are plans to build housing on the site once the demolition has been completed.  This will mean an opportunity to obtain Section 106 funding for community projects.</w:t>
            </w:r>
          </w:p>
        </w:tc>
      </w:tr>
      <w:tr w:rsidR="00AF258D" w:rsidRPr="008443C2" w:rsidTr="008F040F">
        <w:trPr>
          <w:trHeight w:val="39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58D" w:rsidRPr="009B68EF" w:rsidRDefault="00AF258D" w:rsidP="008F040F">
            <w:pPr>
              <w:pStyle w:val="Heading2"/>
              <w:tabs>
                <w:tab w:val="left" w:pos="86"/>
              </w:tabs>
              <w:spacing w:before="0" w:after="0"/>
              <w:ind w:left="86"/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 w:val="0"/>
                <w:i w:val="0"/>
                <w:iCs w:val="0"/>
                <w:color w:val="0000FF"/>
                <w:sz w:val="24"/>
                <w:szCs w:val="24"/>
              </w:rPr>
              <w:t>Item 8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258D" w:rsidRPr="009B68EF" w:rsidRDefault="00AF258D" w:rsidP="008F040F">
            <w:pPr>
              <w:ind w:left="0" w:righ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Date of Next Meeting</w:t>
            </w:r>
          </w:p>
        </w:tc>
      </w:tr>
      <w:tr w:rsidR="00AF258D" w:rsidRPr="00A8600F" w:rsidTr="008F040F">
        <w:trPr>
          <w:trHeight w:val="38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258D" w:rsidRPr="009B68EF" w:rsidRDefault="00AF258D" w:rsidP="00AF258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8D" w:rsidRPr="005E6109" w:rsidRDefault="00AF258D" w:rsidP="008F040F">
            <w:pPr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7</w:t>
            </w:r>
            <w:r w:rsidRPr="000A578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December, 7pm at Denton </w:t>
            </w:r>
            <w:proofErr w:type="spellStart"/>
            <w:r>
              <w:rPr>
                <w:rFonts w:ascii="Arial" w:hAnsi="Arial" w:cs="Arial"/>
              </w:rPr>
              <w:t>Holme</w:t>
            </w:r>
            <w:proofErr w:type="spellEnd"/>
            <w:r>
              <w:rPr>
                <w:rFonts w:ascii="Arial" w:hAnsi="Arial" w:cs="Arial"/>
              </w:rPr>
              <w:t xml:space="preserve"> Community Centre</w:t>
            </w:r>
          </w:p>
        </w:tc>
      </w:tr>
    </w:tbl>
    <w:p w:rsidR="00B94C46" w:rsidRDefault="00B94C46" w:rsidP="00F6031B">
      <w:pPr>
        <w:pStyle w:val="BodyText"/>
        <w:jc w:val="center"/>
        <w:rPr>
          <w:rFonts w:ascii="Arial" w:hAnsi="Arial" w:cs="Arial"/>
          <w:sz w:val="32"/>
        </w:rPr>
      </w:pPr>
    </w:p>
    <w:p w:rsidR="006C745B" w:rsidRDefault="006C745B" w:rsidP="00F6031B">
      <w:pPr>
        <w:pStyle w:val="BodyText"/>
        <w:jc w:val="center"/>
        <w:rPr>
          <w:rFonts w:ascii="Arial" w:hAnsi="Arial" w:cs="Arial"/>
          <w:sz w:val="32"/>
        </w:rPr>
      </w:pPr>
    </w:p>
    <w:p w:rsidR="00F92EA6" w:rsidRDefault="00F92EA6" w:rsidP="00F6031B">
      <w:pPr>
        <w:pStyle w:val="BodyText"/>
        <w:jc w:val="center"/>
        <w:rPr>
          <w:rFonts w:ascii="Arial" w:hAnsi="Arial" w:cs="Arial"/>
          <w:sz w:val="32"/>
        </w:rPr>
      </w:pPr>
    </w:p>
    <w:p w:rsidR="006C745B" w:rsidRDefault="00F92EA6" w:rsidP="00F92EA6">
      <w:pPr>
        <w:pStyle w:val="BodyText"/>
        <w:rPr>
          <w:rFonts w:ascii="Arial" w:hAnsi="Arial" w:cs="Arial"/>
          <w:noProof/>
          <w:sz w:val="32"/>
          <w:lang w:val="en-GB" w:bidi="ar-SA"/>
        </w:rPr>
      </w:pPr>
      <w:r>
        <w:rPr>
          <w:rFonts w:ascii="Arial" w:hAnsi="Arial" w:cs="Arial"/>
          <w:noProof/>
          <w:sz w:val="32"/>
          <w:lang w:val="en-GB" w:bidi="ar-SA"/>
        </w:rPr>
        <w:t xml:space="preserve"> </w:t>
      </w:r>
    </w:p>
    <w:p w:rsidR="00F92EA6" w:rsidRDefault="00F92EA6" w:rsidP="00F92EA6">
      <w:pPr>
        <w:pStyle w:val="BodyText"/>
        <w:rPr>
          <w:rFonts w:ascii="Arial" w:hAnsi="Arial" w:cs="Arial"/>
          <w:noProof/>
          <w:sz w:val="32"/>
          <w:lang w:val="en-GB" w:bidi="ar-SA"/>
        </w:rPr>
      </w:pPr>
    </w:p>
    <w:p w:rsidR="00F92EA6" w:rsidRDefault="00F92EA6" w:rsidP="00F92EA6">
      <w:pPr>
        <w:pStyle w:val="BodyText"/>
        <w:rPr>
          <w:rFonts w:ascii="Arial" w:hAnsi="Arial" w:cs="Arial"/>
          <w:sz w:val="32"/>
        </w:rPr>
      </w:pPr>
    </w:p>
    <w:p w:rsidR="00F92EA6" w:rsidRDefault="00F92EA6" w:rsidP="00F92EA6">
      <w:pPr>
        <w:pStyle w:val="BodyText"/>
        <w:rPr>
          <w:rFonts w:ascii="Arial" w:hAnsi="Arial" w:cs="Arial"/>
          <w:sz w:val="32"/>
        </w:rPr>
      </w:pPr>
    </w:p>
    <w:p w:rsidR="002A7079" w:rsidRPr="005B6895" w:rsidRDefault="002A7079" w:rsidP="00F92EA6">
      <w:pPr>
        <w:pStyle w:val="BodyText"/>
        <w:rPr>
          <w:rFonts w:ascii="Arial" w:hAnsi="Arial" w:cs="Arial"/>
          <w:sz w:val="32"/>
        </w:rPr>
      </w:pPr>
    </w:p>
    <w:sectPr w:rsidR="002A7079" w:rsidRPr="005B6895" w:rsidSect="00544196">
      <w:footerReference w:type="default" r:id="rId8"/>
      <w:footnotePr>
        <w:pos w:val="beneathText"/>
      </w:footnotePr>
      <w:pgSz w:w="12240" w:h="15840"/>
      <w:pgMar w:top="567" w:right="567" w:bottom="142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27" w:rsidRDefault="00263227" w:rsidP="009B78E1">
      <w:pPr>
        <w:spacing w:before="0" w:after="0"/>
      </w:pPr>
      <w:r>
        <w:separator/>
      </w:r>
    </w:p>
  </w:endnote>
  <w:endnote w:type="continuationSeparator" w:id="0">
    <w:p w:rsidR="00263227" w:rsidRDefault="00263227" w:rsidP="009B78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54" w:rsidRPr="000A578D" w:rsidRDefault="008F040F" w:rsidP="00ED3AEB">
    <w:pPr>
      <w:pStyle w:val="Footer"/>
      <w:jc w:val="right"/>
      <w:rPr>
        <w:rFonts w:asciiTheme="minorHAnsi" w:hAnsiTheme="minorHAnsi" w:cstheme="minorHAnsi"/>
        <w:b/>
        <w:i/>
      </w:rPr>
    </w:pPr>
    <w:r>
      <w:rPr>
        <w:rFonts w:asciiTheme="minorHAnsi" w:hAnsiTheme="minorHAnsi" w:cstheme="minorHAnsi"/>
        <w:b/>
        <w:i/>
      </w:rPr>
      <w:t>Final Version, January 2024</w:t>
    </w:r>
  </w:p>
  <w:p w:rsidR="004C1579" w:rsidRPr="00ED3AEB" w:rsidRDefault="004C1579" w:rsidP="00ED3AEB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27" w:rsidRDefault="00263227" w:rsidP="009B78E1">
      <w:pPr>
        <w:spacing w:before="0" w:after="0"/>
      </w:pPr>
      <w:r>
        <w:separator/>
      </w:r>
    </w:p>
  </w:footnote>
  <w:footnote w:type="continuationSeparator" w:id="0">
    <w:p w:rsidR="00263227" w:rsidRDefault="00263227" w:rsidP="009B78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47C99"/>
    <w:multiLevelType w:val="hybridMultilevel"/>
    <w:tmpl w:val="7ED2B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1291"/>
    <w:multiLevelType w:val="hybridMultilevel"/>
    <w:tmpl w:val="36CC95F8"/>
    <w:lvl w:ilvl="0" w:tplc="7146083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3B42D1D"/>
    <w:multiLevelType w:val="hybridMultilevel"/>
    <w:tmpl w:val="E856DC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C3AAF"/>
    <w:multiLevelType w:val="hybridMultilevel"/>
    <w:tmpl w:val="FCDC16FE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076E40EB"/>
    <w:multiLevelType w:val="hybridMultilevel"/>
    <w:tmpl w:val="0CD21EE0"/>
    <w:lvl w:ilvl="0" w:tplc="7146083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0A691F24"/>
    <w:multiLevelType w:val="hybridMultilevel"/>
    <w:tmpl w:val="E14A53BC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15B20F5F"/>
    <w:multiLevelType w:val="hybridMultilevel"/>
    <w:tmpl w:val="C764BE82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1D4F0EFC"/>
    <w:multiLevelType w:val="hybridMultilevel"/>
    <w:tmpl w:val="219A5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B17F1"/>
    <w:multiLevelType w:val="hybridMultilevel"/>
    <w:tmpl w:val="3C18A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5852"/>
    <w:multiLevelType w:val="hybridMultilevel"/>
    <w:tmpl w:val="8AB01E48"/>
    <w:lvl w:ilvl="0" w:tplc="7146083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4FE588D"/>
    <w:multiLevelType w:val="hybridMultilevel"/>
    <w:tmpl w:val="CD828B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4521F"/>
    <w:multiLevelType w:val="hybridMultilevel"/>
    <w:tmpl w:val="7E3EA8AE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32F80CAC"/>
    <w:multiLevelType w:val="hybridMultilevel"/>
    <w:tmpl w:val="FAA6712C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452757D"/>
    <w:multiLevelType w:val="hybridMultilevel"/>
    <w:tmpl w:val="FAA6712C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39924E08"/>
    <w:multiLevelType w:val="hybridMultilevel"/>
    <w:tmpl w:val="7A0C94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A2E30"/>
    <w:multiLevelType w:val="hybridMultilevel"/>
    <w:tmpl w:val="4080F3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91953"/>
    <w:multiLevelType w:val="hybridMultilevel"/>
    <w:tmpl w:val="7286F27E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460F6E6E"/>
    <w:multiLevelType w:val="hybridMultilevel"/>
    <w:tmpl w:val="AA726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2B89"/>
    <w:multiLevelType w:val="hybridMultilevel"/>
    <w:tmpl w:val="E7EE57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23861"/>
    <w:multiLevelType w:val="hybridMultilevel"/>
    <w:tmpl w:val="31120690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 w15:restartNumberingAfterBreak="0">
    <w:nsid w:val="55A030EE"/>
    <w:multiLevelType w:val="hybridMultilevel"/>
    <w:tmpl w:val="ACC462E0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58EC24D0"/>
    <w:multiLevelType w:val="hybridMultilevel"/>
    <w:tmpl w:val="D512B6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33295"/>
    <w:multiLevelType w:val="hybridMultilevel"/>
    <w:tmpl w:val="394442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646AF"/>
    <w:multiLevelType w:val="hybridMultilevel"/>
    <w:tmpl w:val="BABAF9CA"/>
    <w:lvl w:ilvl="0" w:tplc="E4B0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0617E"/>
    <w:multiLevelType w:val="hybridMultilevel"/>
    <w:tmpl w:val="BA1EC3F4"/>
    <w:lvl w:ilvl="0" w:tplc="E4B0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06A51"/>
    <w:multiLevelType w:val="hybridMultilevel"/>
    <w:tmpl w:val="6F0CB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E53A0"/>
    <w:multiLevelType w:val="hybridMultilevel"/>
    <w:tmpl w:val="C6205DE6"/>
    <w:lvl w:ilvl="0" w:tplc="7146083A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66CC5EF6"/>
    <w:multiLevelType w:val="hybridMultilevel"/>
    <w:tmpl w:val="14FC9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45E83"/>
    <w:multiLevelType w:val="hybridMultilevel"/>
    <w:tmpl w:val="7286F27E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0" w15:restartNumberingAfterBreak="0">
    <w:nsid w:val="6A1747EE"/>
    <w:multiLevelType w:val="hybridMultilevel"/>
    <w:tmpl w:val="3A9C0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4B58ED"/>
    <w:multiLevelType w:val="hybridMultilevel"/>
    <w:tmpl w:val="6DDE4D68"/>
    <w:lvl w:ilvl="0" w:tplc="E4B0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90D03"/>
    <w:multiLevelType w:val="hybridMultilevel"/>
    <w:tmpl w:val="E29C0F3C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9"/>
  </w:num>
  <w:num w:numId="5">
    <w:abstractNumId w:val="1"/>
  </w:num>
  <w:num w:numId="6">
    <w:abstractNumId w:val="28"/>
  </w:num>
  <w:num w:numId="7">
    <w:abstractNumId w:val="19"/>
  </w:num>
  <w:num w:numId="8">
    <w:abstractNumId w:val="23"/>
  </w:num>
  <w:num w:numId="9">
    <w:abstractNumId w:val="26"/>
  </w:num>
  <w:num w:numId="10">
    <w:abstractNumId w:val="16"/>
  </w:num>
  <w:num w:numId="11">
    <w:abstractNumId w:val="15"/>
  </w:num>
  <w:num w:numId="12">
    <w:abstractNumId w:val="8"/>
  </w:num>
  <w:num w:numId="13">
    <w:abstractNumId w:val="22"/>
  </w:num>
  <w:num w:numId="14">
    <w:abstractNumId w:val="3"/>
  </w:num>
  <w:num w:numId="15">
    <w:abstractNumId w:val="5"/>
  </w:num>
  <w:num w:numId="16">
    <w:abstractNumId w:val="27"/>
  </w:num>
  <w:num w:numId="17">
    <w:abstractNumId w:val="10"/>
  </w:num>
  <w:num w:numId="18">
    <w:abstractNumId w:val="30"/>
  </w:num>
  <w:num w:numId="19">
    <w:abstractNumId w:val="2"/>
  </w:num>
  <w:num w:numId="20">
    <w:abstractNumId w:val="17"/>
  </w:num>
  <w:num w:numId="21">
    <w:abstractNumId w:val="14"/>
  </w:num>
  <w:num w:numId="22">
    <w:abstractNumId w:val="29"/>
  </w:num>
  <w:num w:numId="23">
    <w:abstractNumId w:val="13"/>
  </w:num>
  <w:num w:numId="24">
    <w:abstractNumId w:val="12"/>
  </w:num>
  <w:num w:numId="25">
    <w:abstractNumId w:val="31"/>
  </w:num>
  <w:num w:numId="26">
    <w:abstractNumId w:val="24"/>
  </w:num>
  <w:num w:numId="27">
    <w:abstractNumId w:val="25"/>
  </w:num>
  <w:num w:numId="28">
    <w:abstractNumId w:val="7"/>
  </w:num>
  <w:num w:numId="29">
    <w:abstractNumId w:val="20"/>
  </w:num>
  <w:num w:numId="30">
    <w:abstractNumId w:val="6"/>
  </w:num>
  <w:num w:numId="31">
    <w:abstractNumId w:val="21"/>
  </w:num>
  <w:num w:numId="32">
    <w:abstractNumId w:val="3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EC"/>
    <w:rsid w:val="00001977"/>
    <w:rsid w:val="00014C4A"/>
    <w:rsid w:val="00023CC2"/>
    <w:rsid w:val="000547D0"/>
    <w:rsid w:val="000578D8"/>
    <w:rsid w:val="00063AC9"/>
    <w:rsid w:val="00072EBA"/>
    <w:rsid w:val="000A578D"/>
    <w:rsid w:val="000A5FA5"/>
    <w:rsid w:val="000A7C28"/>
    <w:rsid w:val="000B24A3"/>
    <w:rsid w:val="000E43C0"/>
    <w:rsid w:val="000E7465"/>
    <w:rsid w:val="000F2505"/>
    <w:rsid w:val="001002FF"/>
    <w:rsid w:val="001018A1"/>
    <w:rsid w:val="00106FA5"/>
    <w:rsid w:val="00110A75"/>
    <w:rsid w:val="00111337"/>
    <w:rsid w:val="00114E64"/>
    <w:rsid w:val="001407DC"/>
    <w:rsid w:val="00140D4E"/>
    <w:rsid w:val="00152D85"/>
    <w:rsid w:val="00157C1F"/>
    <w:rsid w:val="00182EB8"/>
    <w:rsid w:val="001839A9"/>
    <w:rsid w:val="00186FB8"/>
    <w:rsid w:val="00190AF1"/>
    <w:rsid w:val="00194F29"/>
    <w:rsid w:val="001A6D36"/>
    <w:rsid w:val="001A7807"/>
    <w:rsid w:val="001B5E23"/>
    <w:rsid w:val="001C22BD"/>
    <w:rsid w:val="001D1B2D"/>
    <w:rsid w:val="001D73BF"/>
    <w:rsid w:val="001F494E"/>
    <w:rsid w:val="00220F12"/>
    <w:rsid w:val="002217DA"/>
    <w:rsid w:val="002239C3"/>
    <w:rsid w:val="00227219"/>
    <w:rsid w:val="00235ACF"/>
    <w:rsid w:val="0026175A"/>
    <w:rsid w:val="00263227"/>
    <w:rsid w:val="00263250"/>
    <w:rsid w:val="00272355"/>
    <w:rsid w:val="002730B2"/>
    <w:rsid w:val="002A7079"/>
    <w:rsid w:val="002B29B9"/>
    <w:rsid w:val="002F1D0B"/>
    <w:rsid w:val="002F32D2"/>
    <w:rsid w:val="002F394A"/>
    <w:rsid w:val="002F4297"/>
    <w:rsid w:val="00303C46"/>
    <w:rsid w:val="003059F3"/>
    <w:rsid w:val="00316248"/>
    <w:rsid w:val="003174F4"/>
    <w:rsid w:val="00340324"/>
    <w:rsid w:val="003642A4"/>
    <w:rsid w:val="00376E49"/>
    <w:rsid w:val="003809D1"/>
    <w:rsid w:val="0039299E"/>
    <w:rsid w:val="003D5936"/>
    <w:rsid w:val="003F237D"/>
    <w:rsid w:val="0043167B"/>
    <w:rsid w:val="004947F3"/>
    <w:rsid w:val="004A27FA"/>
    <w:rsid w:val="004A4AAD"/>
    <w:rsid w:val="004C1579"/>
    <w:rsid w:val="004E3F54"/>
    <w:rsid w:val="004F0E20"/>
    <w:rsid w:val="004F58AE"/>
    <w:rsid w:val="004F6825"/>
    <w:rsid w:val="005120FF"/>
    <w:rsid w:val="00516F6E"/>
    <w:rsid w:val="00531029"/>
    <w:rsid w:val="00536690"/>
    <w:rsid w:val="00536BE1"/>
    <w:rsid w:val="00537546"/>
    <w:rsid w:val="005377C9"/>
    <w:rsid w:val="0054382F"/>
    <w:rsid w:val="00544196"/>
    <w:rsid w:val="005837D9"/>
    <w:rsid w:val="005A0D84"/>
    <w:rsid w:val="005A102A"/>
    <w:rsid w:val="005A362D"/>
    <w:rsid w:val="005A7317"/>
    <w:rsid w:val="005B2ACC"/>
    <w:rsid w:val="005B6895"/>
    <w:rsid w:val="005B771F"/>
    <w:rsid w:val="005E3938"/>
    <w:rsid w:val="005E5413"/>
    <w:rsid w:val="005E5943"/>
    <w:rsid w:val="005E6109"/>
    <w:rsid w:val="005E6217"/>
    <w:rsid w:val="005E63F2"/>
    <w:rsid w:val="00611D8C"/>
    <w:rsid w:val="00625648"/>
    <w:rsid w:val="00630948"/>
    <w:rsid w:val="006430EC"/>
    <w:rsid w:val="006620DF"/>
    <w:rsid w:val="0068221F"/>
    <w:rsid w:val="006863C7"/>
    <w:rsid w:val="006B5338"/>
    <w:rsid w:val="006C1301"/>
    <w:rsid w:val="006C26EE"/>
    <w:rsid w:val="006C3A6A"/>
    <w:rsid w:val="006C5CBD"/>
    <w:rsid w:val="006C745B"/>
    <w:rsid w:val="006D1FE7"/>
    <w:rsid w:val="006D24D2"/>
    <w:rsid w:val="006F03E1"/>
    <w:rsid w:val="00715694"/>
    <w:rsid w:val="00717CC5"/>
    <w:rsid w:val="0073560F"/>
    <w:rsid w:val="00744908"/>
    <w:rsid w:val="00762809"/>
    <w:rsid w:val="00767979"/>
    <w:rsid w:val="00790043"/>
    <w:rsid w:val="00793B24"/>
    <w:rsid w:val="007B1437"/>
    <w:rsid w:val="007B2FE1"/>
    <w:rsid w:val="007B59F4"/>
    <w:rsid w:val="007B7D44"/>
    <w:rsid w:val="007D13F7"/>
    <w:rsid w:val="007E4C50"/>
    <w:rsid w:val="008063A2"/>
    <w:rsid w:val="008443C2"/>
    <w:rsid w:val="00861BF7"/>
    <w:rsid w:val="00874413"/>
    <w:rsid w:val="008A5F5B"/>
    <w:rsid w:val="008C2B68"/>
    <w:rsid w:val="008D2C72"/>
    <w:rsid w:val="008D2F4D"/>
    <w:rsid w:val="008D4A0C"/>
    <w:rsid w:val="008D5452"/>
    <w:rsid w:val="008D5E53"/>
    <w:rsid w:val="008D7413"/>
    <w:rsid w:val="008E31D1"/>
    <w:rsid w:val="008F040F"/>
    <w:rsid w:val="008F2F79"/>
    <w:rsid w:val="0092269D"/>
    <w:rsid w:val="00927121"/>
    <w:rsid w:val="00930134"/>
    <w:rsid w:val="00944EE9"/>
    <w:rsid w:val="00962331"/>
    <w:rsid w:val="00974B60"/>
    <w:rsid w:val="00977F5C"/>
    <w:rsid w:val="0099125A"/>
    <w:rsid w:val="009A174D"/>
    <w:rsid w:val="009A2FB1"/>
    <w:rsid w:val="009B40B2"/>
    <w:rsid w:val="009B68EF"/>
    <w:rsid w:val="009B78E1"/>
    <w:rsid w:val="009C1F3C"/>
    <w:rsid w:val="009C4BDF"/>
    <w:rsid w:val="009C7A43"/>
    <w:rsid w:val="009F7C3B"/>
    <w:rsid w:val="00A2200F"/>
    <w:rsid w:val="00A25A06"/>
    <w:rsid w:val="00A42CD2"/>
    <w:rsid w:val="00A45253"/>
    <w:rsid w:val="00A458E1"/>
    <w:rsid w:val="00A547A3"/>
    <w:rsid w:val="00A65BD0"/>
    <w:rsid w:val="00A745E9"/>
    <w:rsid w:val="00A75208"/>
    <w:rsid w:val="00A8600F"/>
    <w:rsid w:val="00AA3FF6"/>
    <w:rsid w:val="00AA5EC5"/>
    <w:rsid w:val="00AB30F3"/>
    <w:rsid w:val="00AB5E9B"/>
    <w:rsid w:val="00AD0B7B"/>
    <w:rsid w:val="00AD7C3A"/>
    <w:rsid w:val="00AF258D"/>
    <w:rsid w:val="00AF754A"/>
    <w:rsid w:val="00B013D1"/>
    <w:rsid w:val="00B10B87"/>
    <w:rsid w:val="00B21480"/>
    <w:rsid w:val="00B25B8F"/>
    <w:rsid w:val="00B27239"/>
    <w:rsid w:val="00B307F4"/>
    <w:rsid w:val="00B41A22"/>
    <w:rsid w:val="00B517DD"/>
    <w:rsid w:val="00B51FB3"/>
    <w:rsid w:val="00B54B55"/>
    <w:rsid w:val="00B71C45"/>
    <w:rsid w:val="00B8215A"/>
    <w:rsid w:val="00B83CA5"/>
    <w:rsid w:val="00B874A3"/>
    <w:rsid w:val="00B94C46"/>
    <w:rsid w:val="00BA520E"/>
    <w:rsid w:val="00BB4127"/>
    <w:rsid w:val="00BB557A"/>
    <w:rsid w:val="00BC0517"/>
    <w:rsid w:val="00BF120D"/>
    <w:rsid w:val="00C10276"/>
    <w:rsid w:val="00C1687F"/>
    <w:rsid w:val="00C76ACF"/>
    <w:rsid w:val="00C822A5"/>
    <w:rsid w:val="00C93CB2"/>
    <w:rsid w:val="00C9400C"/>
    <w:rsid w:val="00CA357F"/>
    <w:rsid w:val="00CC10E3"/>
    <w:rsid w:val="00CC1C18"/>
    <w:rsid w:val="00CD4E82"/>
    <w:rsid w:val="00CE05D6"/>
    <w:rsid w:val="00CF24E7"/>
    <w:rsid w:val="00CF6448"/>
    <w:rsid w:val="00CF78A7"/>
    <w:rsid w:val="00D00C0D"/>
    <w:rsid w:val="00D42238"/>
    <w:rsid w:val="00D55635"/>
    <w:rsid w:val="00D574CA"/>
    <w:rsid w:val="00D6680B"/>
    <w:rsid w:val="00D80311"/>
    <w:rsid w:val="00DA0A68"/>
    <w:rsid w:val="00DA4BB2"/>
    <w:rsid w:val="00DC052E"/>
    <w:rsid w:val="00DD5598"/>
    <w:rsid w:val="00E10D3F"/>
    <w:rsid w:val="00E16A1C"/>
    <w:rsid w:val="00E213C3"/>
    <w:rsid w:val="00E32854"/>
    <w:rsid w:val="00E35F9D"/>
    <w:rsid w:val="00E36092"/>
    <w:rsid w:val="00E37BC0"/>
    <w:rsid w:val="00E443C7"/>
    <w:rsid w:val="00E475A4"/>
    <w:rsid w:val="00E64079"/>
    <w:rsid w:val="00E913FD"/>
    <w:rsid w:val="00E9268E"/>
    <w:rsid w:val="00ED01B8"/>
    <w:rsid w:val="00ED2DA9"/>
    <w:rsid w:val="00ED3AEB"/>
    <w:rsid w:val="00ED684E"/>
    <w:rsid w:val="00EE3826"/>
    <w:rsid w:val="00F05F07"/>
    <w:rsid w:val="00F149B2"/>
    <w:rsid w:val="00F6031B"/>
    <w:rsid w:val="00F709F3"/>
    <w:rsid w:val="00F719EC"/>
    <w:rsid w:val="00F822B7"/>
    <w:rsid w:val="00F92EA6"/>
    <w:rsid w:val="00FA1D08"/>
    <w:rsid w:val="00FE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3912"/>
  <w15:docId w15:val="{66C0BA56-AE79-4924-8CB0-9D64C300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9B78E1"/>
    <w:rPr>
      <w:sz w:val="24"/>
      <w:szCs w:val="24"/>
      <w:lang w:val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8E1"/>
    <w:rPr>
      <w:rFonts w:ascii="Tahoma" w:hAnsi="Tahoma" w:cs="Tahoma"/>
      <w:sz w:val="16"/>
      <w:szCs w:val="16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BF12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839A9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styleId="PlaceholderText">
    <w:name w:val="Placeholder Text"/>
    <w:basedOn w:val="DefaultParagraphFont"/>
    <w:uiPriority w:val="99"/>
    <w:semiHidden/>
    <w:rsid w:val="00ED3AEB"/>
    <w:rPr>
      <w:color w:val="808080"/>
    </w:rPr>
  </w:style>
  <w:style w:type="paragraph" w:styleId="ListParagraph">
    <w:name w:val="List Paragraph"/>
    <w:basedOn w:val="Normal"/>
    <w:uiPriority w:val="34"/>
    <w:qFormat/>
    <w:rsid w:val="00977F5C"/>
    <w:pPr>
      <w:widowControl/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9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ntonhol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h\AppData\Roaming\Microsoft\Templates\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14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Hughes</dc:creator>
  <cp:lastModifiedBy>Hewlett-Packard Company</cp:lastModifiedBy>
  <cp:revision>4</cp:revision>
  <cp:lastPrinted>2022-05-26T12:08:00Z</cp:lastPrinted>
  <dcterms:created xsi:type="dcterms:W3CDTF">2024-01-23T10:27:00Z</dcterms:created>
  <dcterms:modified xsi:type="dcterms:W3CDTF">2024-01-31T14:54:00Z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